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378E" w14:textId="77777777" w:rsidR="003A410E" w:rsidRDefault="003A410E" w:rsidP="003A410E">
      <w:pPr>
        <w:jc w:val="center"/>
      </w:pPr>
      <w:r>
        <w:rPr>
          <w:b/>
          <w:bCs/>
        </w:rPr>
        <w:t xml:space="preserve">ASCC Arts and Humanities 2 Panel </w:t>
      </w:r>
    </w:p>
    <w:p w14:paraId="3D401AED" w14:textId="5416DA5C" w:rsidR="003A410E" w:rsidRDefault="00F67931" w:rsidP="003A410E">
      <w:pPr>
        <w:jc w:val="center"/>
      </w:pPr>
      <w:r>
        <w:t>A</w:t>
      </w:r>
      <w:r w:rsidR="003D4034">
        <w:t>pproved</w:t>
      </w:r>
      <w:r w:rsidR="003A410E">
        <w:t xml:space="preserve"> Minutes</w:t>
      </w:r>
    </w:p>
    <w:p w14:paraId="5F55D5DB" w14:textId="3CE40A12" w:rsidR="003A410E" w:rsidRDefault="003A410E" w:rsidP="003A410E">
      <w:r>
        <w:t xml:space="preserve">Friday, November 12, </w:t>
      </w:r>
      <w:proofErr w:type="gramStart"/>
      <w:r>
        <w:t>2021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11:40AM – 1:10PM</w:t>
      </w:r>
    </w:p>
    <w:p w14:paraId="7AFA11A4" w14:textId="77777777" w:rsidR="003A410E" w:rsidRDefault="003A410E" w:rsidP="003A410E">
      <w:proofErr w:type="spellStart"/>
      <w:r>
        <w:t>CarmenZoom</w:t>
      </w:r>
      <w:proofErr w:type="spellEnd"/>
    </w:p>
    <w:p w14:paraId="6683ADAC" w14:textId="77777777" w:rsidR="003A410E" w:rsidRDefault="003A410E" w:rsidP="003A410E"/>
    <w:p w14:paraId="64AA8B4E" w14:textId="01C2745F" w:rsidR="003A410E" w:rsidRDefault="003A410E" w:rsidP="003A410E">
      <w:r>
        <w:rPr>
          <w:b/>
          <w:bCs/>
        </w:rPr>
        <w:t>Attendees</w:t>
      </w:r>
      <w:r>
        <w:t xml:space="preserve">: </w:t>
      </w:r>
      <w:r w:rsidR="00414255">
        <w:t xml:space="preserve"> </w:t>
      </w:r>
      <w:r>
        <w:t xml:space="preserve">Bitters, Cody, Parsons, Romero, Steele, </w:t>
      </w:r>
      <w:proofErr w:type="spellStart"/>
      <w:r>
        <w:t>Vankeerbergen</w:t>
      </w:r>
      <w:proofErr w:type="spellEnd"/>
      <w:r>
        <w:t>, Wilson</w:t>
      </w:r>
    </w:p>
    <w:p w14:paraId="623D3723" w14:textId="7DAF17C8" w:rsidR="00B202C0" w:rsidRPr="00B202C0" w:rsidRDefault="00B202C0" w:rsidP="00B202C0">
      <w:pPr>
        <w:rPr>
          <w:b/>
          <w:bCs/>
        </w:rPr>
      </w:pPr>
      <w:r w:rsidRPr="00B202C0">
        <w:rPr>
          <w:b/>
          <w:bCs/>
        </w:rPr>
        <w:t>Agenda</w:t>
      </w:r>
      <w:r w:rsidR="003A410E">
        <w:rPr>
          <w:b/>
          <w:bCs/>
        </w:rPr>
        <w:t>:</w:t>
      </w:r>
    </w:p>
    <w:p w14:paraId="61791BF2" w14:textId="6AC994B4" w:rsidR="00B202C0" w:rsidRDefault="00B202C0" w:rsidP="00B202C0">
      <w:pPr>
        <w:pStyle w:val="ListParagraph"/>
        <w:numPr>
          <w:ilvl w:val="0"/>
          <w:numId w:val="3"/>
        </w:numPr>
      </w:pPr>
      <w:r w:rsidRPr="00B202C0">
        <w:t>Approval of 10-27-21 minutes</w:t>
      </w:r>
    </w:p>
    <w:p w14:paraId="525AA757" w14:textId="1BB11C72" w:rsidR="00472141" w:rsidRDefault="00472141" w:rsidP="00472141">
      <w:pPr>
        <w:pStyle w:val="ListParagraph"/>
        <w:numPr>
          <w:ilvl w:val="1"/>
          <w:numId w:val="3"/>
        </w:numPr>
      </w:pPr>
      <w:r>
        <w:t>Parsons, Wilson</w:t>
      </w:r>
      <w:r w:rsidR="007349C0">
        <w:t xml:space="preserve">; </w:t>
      </w:r>
      <w:r w:rsidR="007349C0">
        <w:rPr>
          <w:b/>
          <w:bCs/>
        </w:rPr>
        <w:t>unanimously approved</w:t>
      </w:r>
    </w:p>
    <w:p w14:paraId="43A74FC7" w14:textId="77777777" w:rsidR="00730D07" w:rsidRPr="00B202C0" w:rsidRDefault="00730D07" w:rsidP="00730D07">
      <w:pPr>
        <w:pStyle w:val="ListParagraph"/>
        <w:ind w:left="1440"/>
      </w:pPr>
    </w:p>
    <w:p w14:paraId="7E31F1C5" w14:textId="1FE303EA" w:rsidR="00B202C0" w:rsidRDefault="00B202C0" w:rsidP="00B202C0">
      <w:pPr>
        <w:pStyle w:val="ListParagraph"/>
        <w:numPr>
          <w:ilvl w:val="0"/>
          <w:numId w:val="3"/>
        </w:numPr>
      </w:pPr>
      <w:r w:rsidRPr="00B202C0">
        <w:t>Revision to Bachelor of Art Education with Licensure (carried over from last time)</w:t>
      </w:r>
    </w:p>
    <w:p w14:paraId="6319F448" w14:textId="11FF4656" w:rsidR="007A432F" w:rsidRDefault="001A6830" w:rsidP="007A432F">
      <w:pPr>
        <w:pStyle w:val="ListParagraph"/>
        <w:numPr>
          <w:ilvl w:val="1"/>
          <w:numId w:val="3"/>
        </w:numPr>
      </w:pPr>
      <w:r>
        <w:t>The advising sheet should be revised to reflect new GE categories and appropriate number of credit hours under the new GE; this will require more electives.</w:t>
      </w:r>
    </w:p>
    <w:p w14:paraId="521DB145" w14:textId="1FE7B15B" w:rsidR="00A270FC" w:rsidRDefault="00A270FC" w:rsidP="007A432F">
      <w:pPr>
        <w:pStyle w:val="ListParagraph"/>
        <w:numPr>
          <w:ilvl w:val="1"/>
          <w:numId w:val="3"/>
        </w:numPr>
      </w:pPr>
      <w:r>
        <w:t xml:space="preserve">Course title changes should be submitted in curriculum.osu.edu with </w:t>
      </w:r>
      <w:r w:rsidR="00391C89">
        <w:t xml:space="preserve">both old and new </w:t>
      </w:r>
      <w:r>
        <w:t>sample syllabi</w:t>
      </w:r>
      <w:r w:rsidR="00391C89">
        <w:t>; any more substantial changes require Panel review</w:t>
      </w:r>
      <w:r w:rsidR="008D73F1">
        <w:t>.</w:t>
      </w:r>
    </w:p>
    <w:p w14:paraId="168BB5D2" w14:textId="5A8221C6" w:rsidR="008D73F1" w:rsidRDefault="008D73F1" w:rsidP="008D73F1">
      <w:pPr>
        <w:pStyle w:val="ListParagraph"/>
        <w:numPr>
          <w:ilvl w:val="1"/>
          <w:numId w:val="3"/>
        </w:numPr>
      </w:pPr>
      <w:r>
        <w:t xml:space="preserve">The new </w:t>
      </w:r>
      <w:r w:rsidR="00E12158">
        <w:t xml:space="preserve">Art </w:t>
      </w:r>
      <w:r>
        <w:t>Education 5442 course needs to appear on the new Curriculum Map.</w:t>
      </w:r>
    </w:p>
    <w:p w14:paraId="5211818A" w14:textId="064D6D62" w:rsidR="008D73F1" w:rsidRDefault="008D73F1" w:rsidP="007A432F">
      <w:pPr>
        <w:pStyle w:val="ListParagraph"/>
        <w:numPr>
          <w:ilvl w:val="1"/>
          <w:numId w:val="3"/>
        </w:numPr>
      </w:pPr>
      <w:r>
        <w:t>The Panel recommends including embedded literacies on the advising sheet if the department has decided on what these will be.</w:t>
      </w:r>
    </w:p>
    <w:p w14:paraId="1BEFDE89" w14:textId="04AC69ED" w:rsidR="002A57AF" w:rsidRDefault="00A575F0" w:rsidP="007A432F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No Vote</w:t>
      </w:r>
    </w:p>
    <w:p w14:paraId="65685A66" w14:textId="77777777" w:rsidR="00730D07" w:rsidRPr="00A575F0" w:rsidRDefault="00730D07" w:rsidP="00730D07">
      <w:pPr>
        <w:pStyle w:val="ListParagraph"/>
        <w:ind w:left="1440"/>
        <w:rPr>
          <w:b/>
          <w:bCs/>
        </w:rPr>
      </w:pPr>
    </w:p>
    <w:p w14:paraId="5D15111E" w14:textId="30CC07D1" w:rsidR="00B202C0" w:rsidRDefault="00B202C0" w:rsidP="00B202C0">
      <w:pPr>
        <w:pStyle w:val="ListParagraph"/>
        <w:numPr>
          <w:ilvl w:val="0"/>
          <w:numId w:val="3"/>
        </w:numPr>
      </w:pPr>
      <w:r w:rsidRPr="00B202C0">
        <w:t>HISTART 5906 (new course) (return)</w:t>
      </w:r>
    </w:p>
    <w:p w14:paraId="1E54BC3D" w14:textId="4C84C94F" w:rsidR="00725132" w:rsidRDefault="008C1E63" w:rsidP="00725132">
      <w:pPr>
        <w:pStyle w:val="ListParagraph"/>
        <w:numPr>
          <w:ilvl w:val="1"/>
          <w:numId w:val="3"/>
        </w:numPr>
      </w:pPr>
      <w:r>
        <w:rPr>
          <w:i/>
          <w:iCs/>
        </w:rPr>
        <w:t>The Panel recommends clarifying the word count for written assignments on page 3 of the syllabus.  Will students write a total of 500 words for all posts combined, or should each individual post consist of 500 words</w:t>
      </w:r>
      <w:r w:rsidR="000026DB">
        <w:rPr>
          <w:i/>
          <w:iCs/>
        </w:rPr>
        <w:t>?</w:t>
      </w:r>
    </w:p>
    <w:p w14:paraId="4F403520" w14:textId="6F60E8D2" w:rsidR="006757D1" w:rsidRPr="00730D07" w:rsidRDefault="00A575F0" w:rsidP="00725132">
      <w:pPr>
        <w:pStyle w:val="ListParagraph"/>
        <w:numPr>
          <w:ilvl w:val="1"/>
          <w:numId w:val="3"/>
        </w:numPr>
        <w:rPr>
          <w:i/>
          <w:iCs/>
        </w:rPr>
      </w:pPr>
      <w:r>
        <w:t xml:space="preserve">Parsons, Wilson;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i/>
          <w:iCs/>
        </w:rPr>
        <w:t xml:space="preserve">one (1) recommendation </w:t>
      </w:r>
      <w:r>
        <w:t>(in italics above)</w:t>
      </w:r>
    </w:p>
    <w:p w14:paraId="73D0C476" w14:textId="77777777" w:rsidR="00730D07" w:rsidRPr="00A575F0" w:rsidRDefault="00730D07" w:rsidP="00730D07">
      <w:pPr>
        <w:pStyle w:val="ListParagraph"/>
        <w:ind w:left="1440"/>
        <w:rPr>
          <w:i/>
          <w:iCs/>
        </w:rPr>
      </w:pPr>
    </w:p>
    <w:p w14:paraId="0C3EA429" w14:textId="298A696D" w:rsidR="00B202C0" w:rsidRDefault="00B202C0" w:rsidP="00B202C0">
      <w:pPr>
        <w:pStyle w:val="ListParagraph"/>
        <w:numPr>
          <w:ilvl w:val="0"/>
          <w:numId w:val="3"/>
        </w:numPr>
      </w:pPr>
      <w:r w:rsidRPr="00B202C0">
        <w:t>Japanese 1101.61 (“new” course with GE Foreign Language; will be new GE Foundation World Languages; request for 100% DL version of existing 1101.51)</w:t>
      </w:r>
    </w:p>
    <w:p w14:paraId="1080B7E4" w14:textId="0D5F32EB" w:rsidR="00FC1145" w:rsidRPr="005661BA" w:rsidRDefault="00062C41" w:rsidP="00F818EF">
      <w:pPr>
        <w:pStyle w:val="ListParagraph"/>
        <w:numPr>
          <w:ilvl w:val="1"/>
          <w:numId w:val="3"/>
        </w:numPr>
      </w:pPr>
      <w:r>
        <w:rPr>
          <w:i/>
          <w:iCs/>
        </w:rPr>
        <w:t>Item 4 on page 11 of the syllabus implies that students cannot drop the course after the fourth Friday of the term, when they can</w:t>
      </w:r>
      <w:r w:rsidR="00005F73">
        <w:rPr>
          <w:i/>
          <w:iCs/>
        </w:rPr>
        <w:t xml:space="preserve"> in fact</w:t>
      </w:r>
      <w:r>
        <w:rPr>
          <w:i/>
          <w:iCs/>
        </w:rPr>
        <w:t xml:space="preserve"> drop after this point with a grade of “W” up until the tenth Friday</w:t>
      </w:r>
      <w:r w:rsidR="00005F73">
        <w:rPr>
          <w:i/>
          <w:iCs/>
        </w:rPr>
        <w:t xml:space="preserve"> of the term; t</w:t>
      </w:r>
      <w:r>
        <w:rPr>
          <w:i/>
          <w:iCs/>
        </w:rPr>
        <w:t>he Panel suggests amending this language</w:t>
      </w:r>
      <w:r w:rsidR="007C128D">
        <w:rPr>
          <w:i/>
          <w:iCs/>
        </w:rPr>
        <w:t xml:space="preserve"> in the </w:t>
      </w:r>
      <w:proofErr w:type="gramStart"/>
      <w:r w:rsidR="007C128D">
        <w:rPr>
          <w:i/>
          <w:iCs/>
        </w:rPr>
        <w:t>syllabus</w:t>
      </w:r>
      <w:proofErr w:type="gramEnd"/>
      <w:r>
        <w:rPr>
          <w:i/>
          <w:iCs/>
        </w:rPr>
        <w:t xml:space="preserve"> so the distinction is clear to students.</w:t>
      </w:r>
    </w:p>
    <w:p w14:paraId="18311A2B" w14:textId="6BD189D7" w:rsidR="005661BA" w:rsidRDefault="005661BA" w:rsidP="005661BA">
      <w:pPr>
        <w:pStyle w:val="ListParagraph"/>
        <w:numPr>
          <w:ilvl w:val="1"/>
          <w:numId w:val="3"/>
        </w:numPr>
      </w:pPr>
      <w:r>
        <w:rPr>
          <w:i/>
          <w:iCs/>
        </w:rPr>
        <w:t>The Panel recommends removing D- from the grading scale, as OSU does not formally award this mark.</w:t>
      </w:r>
    </w:p>
    <w:p w14:paraId="72D2F60F" w14:textId="1DDB5DE6" w:rsidR="00321D00" w:rsidRDefault="00321D00" w:rsidP="00F818EF">
      <w:pPr>
        <w:pStyle w:val="ListParagraph"/>
        <w:numPr>
          <w:ilvl w:val="1"/>
          <w:numId w:val="3"/>
        </w:numPr>
      </w:pPr>
      <w:r>
        <w:t>The Panel kindly notes that there is a typo on page 6 of the syllabus; “learning on you own” should read “learning on you</w:t>
      </w:r>
      <w:r w:rsidR="00CD2FCE">
        <w:t>r</w:t>
      </w:r>
      <w:r>
        <w:t xml:space="preserve"> own.”</w:t>
      </w:r>
    </w:p>
    <w:p w14:paraId="4B01A3BE" w14:textId="0D6501F5" w:rsidR="001B05BD" w:rsidRDefault="001B05BD" w:rsidP="001B05BD">
      <w:pPr>
        <w:pStyle w:val="ListParagraph"/>
        <w:numPr>
          <w:ilvl w:val="1"/>
          <w:numId w:val="3"/>
        </w:numPr>
      </w:pPr>
      <w:r w:rsidRPr="001B05BD">
        <w:t xml:space="preserve">Does each syllabus need to contain the information for all three parts of the course sequence?  </w:t>
      </w:r>
      <w:r>
        <w:t>Might</w:t>
      </w:r>
      <w:r w:rsidRPr="001B05BD">
        <w:t xml:space="preserve"> this </w:t>
      </w:r>
      <w:r>
        <w:t xml:space="preserve">be </w:t>
      </w:r>
      <w:r w:rsidRPr="001B05BD">
        <w:t xml:space="preserve">too much content for a single document?  </w:t>
      </w:r>
      <w:r>
        <w:t>Perhaps</w:t>
      </w:r>
      <w:r w:rsidRPr="001B05BD">
        <w:t xml:space="preserve"> customized syllabi for each </w:t>
      </w:r>
      <w:r>
        <w:t>level would be easier for students to process</w:t>
      </w:r>
      <w:r w:rsidRPr="001B05BD">
        <w:t>.</w:t>
      </w:r>
    </w:p>
    <w:p w14:paraId="077510AE" w14:textId="19600DA3" w:rsidR="001B05BD" w:rsidRDefault="001B05BD" w:rsidP="001B05BD">
      <w:pPr>
        <w:pStyle w:val="ListParagraph"/>
        <w:numPr>
          <w:ilvl w:val="1"/>
          <w:numId w:val="3"/>
        </w:numPr>
      </w:pPr>
      <w:r>
        <w:lastRenderedPageBreak/>
        <w:t xml:space="preserve">Parsons, Wilson; </w:t>
      </w:r>
      <w:r>
        <w:rPr>
          <w:b/>
          <w:bCs/>
        </w:rPr>
        <w:t xml:space="preserve">unanimously approved </w:t>
      </w:r>
      <w:r>
        <w:t xml:space="preserve">with </w:t>
      </w:r>
      <w:r w:rsidR="00B12791">
        <w:rPr>
          <w:i/>
          <w:iCs/>
        </w:rPr>
        <w:t>two</w:t>
      </w:r>
      <w:r>
        <w:rPr>
          <w:i/>
          <w:iCs/>
        </w:rPr>
        <w:t xml:space="preserve"> (</w:t>
      </w:r>
      <w:r w:rsidR="00B12791">
        <w:rPr>
          <w:i/>
          <w:iCs/>
        </w:rPr>
        <w:t>2</w:t>
      </w:r>
      <w:r>
        <w:rPr>
          <w:i/>
          <w:iCs/>
        </w:rPr>
        <w:t xml:space="preserve">) recommendations </w:t>
      </w:r>
      <w:r>
        <w:t xml:space="preserve">(in italics above) and </w:t>
      </w:r>
      <w:r w:rsidR="00B12791">
        <w:t>two</w:t>
      </w:r>
      <w:r>
        <w:t xml:space="preserve"> (</w:t>
      </w:r>
      <w:r w:rsidR="00B12791">
        <w:t>2</w:t>
      </w:r>
      <w:r>
        <w:t>) comment</w:t>
      </w:r>
      <w:r w:rsidR="00B12791">
        <w:t>s</w:t>
      </w:r>
    </w:p>
    <w:p w14:paraId="14F7E203" w14:textId="77777777" w:rsidR="00420DB7" w:rsidRPr="001B05BD" w:rsidRDefault="00420DB7" w:rsidP="00420DB7">
      <w:pPr>
        <w:pStyle w:val="ListParagraph"/>
        <w:ind w:left="1440"/>
      </w:pPr>
    </w:p>
    <w:p w14:paraId="5A2C80D3" w14:textId="3D407F3F" w:rsidR="00B202C0" w:rsidRDefault="00B202C0" w:rsidP="00B202C0">
      <w:pPr>
        <w:pStyle w:val="ListParagraph"/>
        <w:numPr>
          <w:ilvl w:val="0"/>
          <w:numId w:val="3"/>
        </w:numPr>
      </w:pPr>
      <w:r w:rsidRPr="00B202C0">
        <w:t>Japanese 1102.61 (“new” course with GE Foreign Language; will be new GE Foundation World Languages; request for 100% DL version of existing 1102.51)</w:t>
      </w:r>
    </w:p>
    <w:p w14:paraId="072FD3EB" w14:textId="58E0130A" w:rsidR="00420DB7" w:rsidRPr="005661BA" w:rsidRDefault="00420DB7" w:rsidP="00420DB7">
      <w:pPr>
        <w:pStyle w:val="ListParagraph"/>
        <w:numPr>
          <w:ilvl w:val="1"/>
          <w:numId w:val="3"/>
        </w:numPr>
      </w:pPr>
      <w:r>
        <w:rPr>
          <w:i/>
          <w:iCs/>
        </w:rPr>
        <w:t xml:space="preserve">Item 4 on page 11 of the syllabus implies that students cannot drop the course after the fourth Friday of the term, when they can in fact drop after this point with a grade of “W” up until the tenth Friday of the term; the Panel suggests amending this language </w:t>
      </w:r>
      <w:r w:rsidR="007C128D">
        <w:rPr>
          <w:i/>
          <w:iCs/>
        </w:rPr>
        <w:t xml:space="preserve">in the </w:t>
      </w:r>
      <w:proofErr w:type="gramStart"/>
      <w:r w:rsidR="007C128D">
        <w:rPr>
          <w:i/>
          <w:iCs/>
        </w:rPr>
        <w:t>syllabus</w:t>
      </w:r>
      <w:proofErr w:type="gramEnd"/>
      <w:r w:rsidR="007C128D">
        <w:rPr>
          <w:i/>
          <w:iCs/>
        </w:rPr>
        <w:t xml:space="preserve"> </w:t>
      </w:r>
      <w:r>
        <w:rPr>
          <w:i/>
          <w:iCs/>
        </w:rPr>
        <w:t>so the distinction is clear to students.</w:t>
      </w:r>
    </w:p>
    <w:p w14:paraId="274740EC" w14:textId="762CB33C" w:rsidR="005661BA" w:rsidRDefault="005661BA" w:rsidP="005661BA">
      <w:pPr>
        <w:pStyle w:val="ListParagraph"/>
        <w:numPr>
          <w:ilvl w:val="1"/>
          <w:numId w:val="3"/>
        </w:numPr>
      </w:pPr>
      <w:r>
        <w:rPr>
          <w:i/>
          <w:iCs/>
        </w:rPr>
        <w:t>The Panel recommends removing D- from the grading scale, as OSU does not formally award this mark.</w:t>
      </w:r>
    </w:p>
    <w:p w14:paraId="50E19DE9" w14:textId="77777777" w:rsidR="00420DB7" w:rsidRDefault="00420DB7" w:rsidP="00420DB7">
      <w:pPr>
        <w:pStyle w:val="ListParagraph"/>
        <w:numPr>
          <w:ilvl w:val="1"/>
          <w:numId w:val="3"/>
        </w:numPr>
      </w:pPr>
      <w:r>
        <w:t>The Panel kindly notes that there is a typo on page 6 of the syllabus; “learning on you own” should read “learning on your own.”</w:t>
      </w:r>
    </w:p>
    <w:p w14:paraId="7A73CEAE" w14:textId="77777777" w:rsidR="00420DB7" w:rsidRDefault="00420DB7" w:rsidP="00420DB7">
      <w:pPr>
        <w:pStyle w:val="ListParagraph"/>
        <w:numPr>
          <w:ilvl w:val="1"/>
          <w:numId w:val="3"/>
        </w:numPr>
      </w:pPr>
      <w:r w:rsidRPr="001B05BD">
        <w:t xml:space="preserve">Does each syllabus need to contain the information for all three parts of the course sequence?  </w:t>
      </w:r>
      <w:r>
        <w:t>Might</w:t>
      </w:r>
      <w:r w:rsidRPr="001B05BD">
        <w:t xml:space="preserve"> this </w:t>
      </w:r>
      <w:r>
        <w:t xml:space="preserve">be </w:t>
      </w:r>
      <w:r w:rsidRPr="001B05BD">
        <w:t xml:space="preserve">too much content for a single document?  </w:t>
      </w:r>
      <w:r>
        <w:t>Perhaps</w:t>
      </w:r>
      <w:r w:rsidRPr="001B05BD">
        <w:t xml:space="preserve"> customized syllabi for each </w:t>
      </w:r>
      <w:r>
        <w:t>level would be easier for students to process</w:t>
      </w:r>
      <w:r w:rsidRPr="001B05BD">
        <w:t>.</w:t>
      </w:r>
    </w:p>
    <w:p w14:paraId="47CCDDA6" w14:textId="77777777" w:rsidR="00420DB7" w:rsidRPr="001B05BD" w:rsidRDefault="00420DB7" w:rsidP="00420DB7">
      <w:pPr>
        <w:pStyle w:val="ListParagraph"/>
        <w:numPr>
          <w:ilvl w:val="1"/>
          <w:numId w:val="3"/>
        </w:numPr>
      </w:pPr>
      <w:r>
        <w:t xml:space="preserve">Parsons, Wilson;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i/>
          <w:iCs/>
        </w:rPr>
        <w:t xml:space="preserve">two (2) recommendations </w:t>
      </w:r>
      <w:r>
        <w:t>(in italics above) and two (2) comments</w:t>
      </w:r>
    </w:p>
    <w:p w14:paraId="6E5E78BD" w14:textId="77777777" w:rsidR="00420DB7" w:rsidRPr="00B202C0" w:rsidRDefault="00420DB7" w:rsidP="00420DB7">
      <w:pPr>
        <w:pStyle w:val="ListParagraph"/>
      </w:pPr>
    </w:p>
    <w:p w14:paraId="785706E0" w14:textId="04A63E9F" w:rsidR="00B202C0" w:rsidRDefault="00B202C0" w:rsidP="00B202C0">
      <w:pPr>
        <w:pStyle w:val="ListParagraph"/>
        <w:numPr>
          <w:ilvl w:val="0"/>
          <w:numId w:val="3"/>
        </w:numPr>
      </w:pPr>
      <w:r w:rsidRPr="00B202C0">
        <w:t>Japanese 1103.61 (“new” course with GE Foreign Language; will be new GE Foundation World Languages; request for 100% DL version of existing 1103.51)</w:t>
      </w:r>
    </w:p>
    <w:p w14:paraId="0A21D5B8" w14:textId="3C862AAA" w:rsidR="00420DB7" w:rsidRPr="005661BA" w:rsidRDefault="00420DB7" w:rsidP="00420DB7">
      <w:pPr>
        <w:pStyle w:val="ListParagraph"/>
        <w:numPr>
          <w:ilvl w:val="1"/>
          <w:numId w:val="3"/>
        </w:numPr>
      </w:pPr>
      <w:r>
        <w:rPr>
          <w:i/>
          <w:iCs/>
        </w:rPr>
        <w:t xml:space="preserve">Item 4 on page 11 of the syllabus implies that students cannot drop the course after the fourth Friday of the term, when they can in fact drop after this point with a grade of “W” up until the tenth Friday of the term; the Panel suggests amending this language </w:t>
      </w:r>
      <w:r w:rsidR="007C128D">
        <w:rPr>
          <w:i/>
          <w:iCs/>
        </w:rPr>
        <w:t xml:space="preserve">in the </w:t>
      </w:r>
      <w:proofErr w:type="gramStart"/>
      <w:r w:rsidR="007C128D">
        <w:rPr>
          <w:i/>
          <w:iCs/>
        </w:rPr>
        <w:t>syllabus</w:t>
      </w:r>
      <w:proofErr w:type="gramEnd"/>
      <w:r w:rsidR="007C128D">
        <w:rPr>
          <w:i/>
          <w:iCs/>
        </w:rPr>
        <w:t xml:space="preserve"> </w:t>
      </w:r>
      <w:r>
        <w:rPr>
          <w:i/>
          <w:iCs/>
        </w:rPr>
        <w:t>so the distinction is clear to students.</w:t>
      </w:r>
    </w:p>
    <w:p w14:paraId="021F8557" w14:textId="6C62FC67" w:rsidR="005661BA" w:rsidRDefault="005661BA" w:rsidP="005661BA">
      <w:pPr>
        <w:pStyle w:val="ListParagraph"/>
        <w:numPr>
          <w:ilvl w:val="1"/>
          <w:numId w:val="3"/>
        </w:numPr>
      </w:pPr>
      <w:r>
        <w:rPr>
          <w:i/>
          <w:iCs/>
        </w:rPr>
        <w:t>The Panel recommends removing D- from the grading scale, as OSU does not formally award this mark.</w:t>
      </w:r>
    </w:p>
    <w:p w14:paraId="4F10B255" w14:textId="77777777" w:rsidR="00420DB7" w:rsidRDefault="00420DB7" w:rsidP="00420DB7">
      <w:pPr>
        <w:pStyle w:val="ListParagraph"/>
        <w:numPr>
          <w:ilvl w:val="1"/>
          <w:numId w:val="3"/>
        </w:numPr>
      </w:pPr>
      <w:r>
        <w:t>The Panel kindly notes that there is a typo on page 6 of the syllabus; “learning on you own” should read “learning on your own.”</w:t>
      </w:r>
    </w:p>
    <w:p w14:paraId="4E965373" w14:textId="77777777" w:rsidR="00420DB7" w:rsidRDefault="00420DB7" w:rsidP="00420DB7">
      <w:pPr>
        <w:pStyle w:val="ListParagraph"/>
        <w:numPr>
          <w:ilvl w:val="1"/>
          <w:numId w:val="3"/>
        </w:numPr>
      </w:pPr>
      <w:r w:rsidRPr="001B05BD">
        <w:t xml:space="preserve">Does each syllabus need to contain the information for all three parts of the course sequence?  </w:t>
      </w:r>
      <w:r>
        <w:t>Might</w:t>
      </w:r>
      <w:r w:rsidRPr="001B05BD">
        <w:t xml:space="preserve"> this </w:t>
      </w:r>
      <w:r>
        <w:t xml:space="preserve">be </w:t>
      </w:r>
      <w:r w:rsidRPr="001B05BD">
        <w:t xml:space="preserve">too much content for a single document?  </w:t>
      </w:r>
      <w:r>
        <w:t>Perhaps</w:t>
      </w:r>
      <w:r w:rsidRPr="001B05BD">
        <w:t xml:space="preserve"> customized syllabi for each </w:t>
      </w:r>
      <w:r>
        <w:t>level would be easier for students to process</w:t>
      </w:r>
      <w:r w:rsidRPr="001B05BD">
        <w:t>.</w:t>
      </w:r>
    </w:p>
    <w:p w14:paraId="78BD0FB5" w14:textId="78A963D9" w:rsidR="00420DB7" w:rsidRDefault="00420DB7" w:rsidP="00420DB7">
      <w:pPr>
        <w:pStyle w:val="ListParagraph"/>
        <w:numPr>
          <w:ilvl w:val="1"/>
          <w:numId w:val="3"/>
        </w:numPr>
      </w:pPr>
      <w:r>
        <w:t xml:space="preserve">Parsons, Wilson;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i/>
          <w:iCs/>
        </w:rPr>
        <w:t xml:space="preserve">two (2) recommendations </w:t>
      </w:r>
      <w:r>
        <w:t>(in italics above) and two (2) comments</w:t>
      </w:r>
    </w:p>
    <w:p w14:paraId="7DA0A13B" w14:textId="77777777" w:rsidR="00420DB7" w:rsidRPr="00B202C0" w:rsidRDefault="00420DB7" w:rsidP="00420DB7">
      <w:pPr>
        <w:pStyle w:val="ListParagraph"/>
      </w:pPr>
    </w:p>
    <w:p w14:paraId="3DAFB29D" w14:textId="30EB7FFD" w:rsidR="00B202C0" w:rsidRDefault="00B202C0" w:rsidP="00B202C0">
      <w:pPr>
        <w:pStyle w:val="ListParagraph"/>
        <w:numPr>
          <w:ilvl w:val="0"/>
          <w:numId w:val="3"/>
        </w:numPr>
      </w:pPr>
      <w:r w:rsidRPr="00B202C0">
        <w:t>Religious Studies 3666 (existing course with GE Cultures and Ideas and Diversity—Global Studies; will become new GE Foundation Historical and Cultural Studies; request for new GE Foundation LVPA)</w:t>
      </w:r>
    </w:p>
    <w:p w14:paraId="0EE142E3" w14:textId="132F2CAC" w:rsidR="00CC701B" w:rsidRDefault="009833B8" w:rsidP="00CC701B">
      <w:pPr>
        <w:pStyle w:val="ListParagraph"/>
        <w:numPr>
          <w:ilvl w:val="1"/>
          <w:numId w:val="3"/>
        </w:numPr>
      </w:pPr>
      <w:r>
        <w:rPr>
          <w:i/>
          <w:iCs/>
        </w:rPr>
        <w:t xml:space="preserve">According to the </w:t>
      </w:r>
      <w:r w:rsidR="00647DFC">
        <w:rPr>
          <w:i/>
          <w:iCs/>
        </w:rPr>
        <w:t>course</w:t>
      </w:r>
      <w:r>
        <w:rPr>
          <w:i/>
          <w:iCs/>
        </w:rPr>
        <w:t xml:space="preserve"> calendar, attendance during Week 14 will count double its regular weight; the Panel recommends including a description about this part of the attendance policy in the grade breakdown section at the beginning of the syllabus.  </w:t>
      </w:r>
    </w:p>
    <w:p w14:paraId="26E4EEDE" w14:textId="23BAC3CD" w:rsidR="008E3C0B" w:rsidRDefault="00C904FC" w:rsidP="00CC701B">
      <w:pPr>
        <w:pStyle w:val="ListParagraph"/>
        <w:numPr>
          <w:ilvl w:val="1"/>
          <w:numId w:val="3"/>
        </w:numPr>
      </w:pPr>
      <w:r>
        <w:rPr>
          <w:i/>
          <w:iCs/>
        </w:rPr>
        <w:t xml:space="preserve">The Panel suggests clarifying which films students should view as homework vs. those that will be shown in class.  Currently on the course calendar only some full-length films </w:t>
      </w:r>
      <w:r>
        <w:rPr>
          <w:i/>
          <w:iCs/>
        </w:rPr>
        <w:lastRenderedPageBreak/>
        <w:t xml:space="preserve">are marked as homework along with required readings – should students assume the other </w:t>
      </w:r>
      <w:r w:rsidR="00857D32">
        <w:rPr>
          <w:i/>
          <w:iCs/>
        </w:rPr>
        <w:t xml:space="preserve">remaining </w:t>
      </w:r>
      <w:r>
        <w:rPr>
          <w:i/>
          <w:iCs/>
        </w:rPr>
        <w:t>films will be part of material presented in class?</w:t>
      </w:r>
    </w:p>
    <w:p w14:paraId="23A7EF09" w14:textId="2F0FAF4C" w:rsidR="00CA35BB" w:rsidRPr="008F762B" w:rsidRDefault="008F762B" w:rsidP="00CC701B">
      <w:pPr>
        <w:pStyle w:val="ListParagraph"/>
        <w:numPr>
          <w:ilvl w:val="1"/>
          <w:numId w:val="3"/>
        </w:numPr>
      </w:pPr>
      <w:r>
        <w:rPr>
          <w:i/>
          <w:iCs/>
        </w:rPr>
        <w:t>The Panel recommends including “Netflix subscription” with the other required materials listed for the course.</w:t>
      </w:r>
    </w:p>
    <w:p w14:paraId="07C4B062" w14:textId="6DEDE511" w:rsidR="008F762B" w:rsidRDefault="008F762B" w:rsidP="00CC701B">
      <w:pPr>
        <w:pStyle w:val="ListParagraph"/>
        <w:numPr>
          <w:ilvl w:val="1"/>
          <w:numId w:val="3"/>
        </w:numPr>
      </w:pPr>
      <w:r>
        <w:rPr>
          <w:i/>
          <w:iCs/>
        </w:rPr>
        <w:t>The Panel suggests adding a note indicating where students can access the other films required for the course that are not</w:t>
      </w:r>
      <w:r w:rsidR="002B4385">
        <w:rPr>
          <w:i/>
          <w:iCs/>
        </w:rPr>
        <w:t xml:space="preserve"> available</w:t>
      </w:r>
      <w:r>
        <w:rPr>
          <w:i/>
          <w:iCs/>
        </w:rPr>
        <w:t xml:space="preserve"> on Netflix.</w:t>
      </w:r>
    </w:p>
    <w:p w14:paraId="5599E600" w14:textId="60420BA3" w:rsidR="00E872F7" w:rsidRPr="00467D10" w:rsidRDefault="00062C41" w:rsidP="00062C41">
      <w:pPr>
        <w:pStyle w:val="ListParagraph"/>
        <w:numPr>
          <w:ilvl w:val="1"/>
          <w:numId w:val="3"/>
        </w:numPr>
      </w:pPr>
      <w:r>
        <w:rPr>
          <w:i/>
          <w:iCs/>
        </w:rPr>
        <w:t>The Panel recommends removing D- from the grading scale, as OSU does not formally award this mark.</w:t>
      </w:r>
    </w:p>
    <w:p w14:paraId="60C54A66" w14:textId="6532B1A8" w:rsidR="00467D10" w:rsidRDefault="00467D10" w:rsidP="00062C41">
      <w:pPr>
        <w:pStyle w:val="ListParagraph"/>
        <w:numPr>
          <w:ilvl w:val="1"/>
          <w:numId w:val="3"/>
        </w:numPr>
      </w:pPr>
      <w:r>
        <w:t>The Panel kindly notes that there is a typo on page 3 of the syllabus; the section title “</w:t>
      </w:r>
      <w:proofErr w:type="spellStart"/>
      <w:r>
        <w:t>Requirments</w:t>
      </w:r>
      <w:proofErr w:type="spellEnd"/>
      <w:r>
        <w:t xml:space="preserve"> and Evaluations” should read “Requirements and Evaluations.”</w:t>
      </w:r>
    </w:p>
    <w:p w14:paraId="3EF07B33" w14:textId="528E102F" w:rsidR="00EA02B1" w:rsidRDefault="00467D10" w:rsidP="00EF48C9">
      <w:pPr>
        <w:pStyle w:val="ListParagraph"/>
        <w:numPr>
          <w:ilvl w:val="1"/>
          <w:numId w:val="3"/>
        </w:numPr>
      </w:pPr>
      <w:r>
        <w:t xml:space="preserve">Parsons, Wilson; </w:t>
      </w:r>
      <w:r>
        <w:rPr>
          <w:b/>
          <w:bCs/>
        </w:rPr>
        <w:t xml:space="preserve">unanimously approved </w:t>
      </w:r>
      <w:r>
        <w:t xml:space="preserve">with </w:t>
      </w:r>
      <w:r w:rsidR="008F762B">
        <w:rPr>
          <w:i/>
          <w:iCs/>
        </w:rPr>
        <w:t>five</w:t>
      </w:r>
      <w:r>
        <w:rPr>
          <w:i/>
          <w:iCs/>
        </w:rPr>
        <w:t xml:space="preserve"> (</w:t>
      </w:r>
      <w:r w:rsidR="008F762B">
        <w:rPr>
          <w:i/>
          <w:iCs/>
        </w:rPr>
        <w:t>5</w:t>
      </w:r>
      <w:r>
        <w:rPr>
          <w:i/>
          <w:iCs/>
        </w:rPr>
        <w:t xml:space="preserve">) recommendations </w:t>
      </w:r>
      <w:r>
        <w:t>(in italics above) and one (1) comment</w:t>
      </w:r>
    </w:p>
    <w:p w14:paraId="7EA9A05B" w14:textId="77777777" w:rsidR="00C26144" w:rsidRDefault="00C26144" w:rsidP="00C26144">
      <w:pPr>
        <w:pStyle w:val="ListParagraph"/>
        <w:ind w:left="1440"/>
      </w:pPr>
    </w:p>
    <w:p w14:paraId="186418F7" w14:textId="1DE646B6" w:rsidR="00B202C0" w:rsidRDefault="00B202C0" w:rsidP="00B202C0">
      <w:pPr>
        <w:pStyle w:val="ListParagraph"/>
        <w:numPr>
          <w:ilvl w:val="0"/>
          <w:numId w:val="3"/>
        </w:numPr>
      </w:pPr>
      <w:r w:rsidRPr="00B202C0">
        <w:t>Communication 1101 (existing course with GE Social Science—Individuals and Groups; will become new GE Foundation Social and Behavioral Studies; request for new GE Foundation: Historical and Cultural Studies)</w:t>
      </w:r>
    </w:p>
    <w:p w14:paraId="7913A886" w14:textId="10B310C4" w:rsidR="00D36F9A" w:rsidRPr="00D36F9A" w:rsidRDefault="00D36F9A" w:rsidP="00D36F9A">
      <w:pPr>
        <w:pStyle w:val="ListParagraph"/>
        <w:numPr>
          <w:ilvl w:val="1"/>
          <w:numId w:val="3"/>
        </w:numPr>
      </w:pPr>
      <w:r w:rsidRPr="00D36F9A">
        <w:rPr>
          <w:rFonts w:ascii="Calibri" w:eastAsia="Times New Roman" w:hAnsi="Calibri" w:cs="Calibri"/>
          <w:color w:val="000000"/>
        </w:rPr>
        <w:t xml:space="preserve">While the </w:t>
      </w:r>
      <w:r w:rsidR="00DA636D">
        <w:rPr>
          <w:rFonts w:ascii="Calibri" w:eastAsia="Times New Roman" w:hAnsi="Calibri" w:cs="Calibri"/>
          <w:color w:val="000000"/>
        </w:rPr>
        <w:t>P</w:t>
      </w:r>
      <w:r w:rsidRPr="00D36F9A">
        <w:rPr>
          <w:rFonts w:ascii="Calibri" w:eastAsia="Times New Roman" w:hAnsi="Calibri" w:cs="Calibri"/>
          <w:color w:val="000000"/>
        </w:rPr>
        <w:t xml:space="preserve">anel recognizes and appreciates that the department is approaching this </w:t>
      </w:r>
      <w:r>
        <w:rPr>
          <w:rFonts w:ascii="Calibri" w:eastAsia="Times New Roman" w:hAnsi="Calibri" w:cs="Calibri"/>
          <w:color w:val="000000"/>
        </w:rPr>
        <w:t>introductory course</w:t>
      </w:r>
      <w:r w:rsidRPr="00D36F9A">
        <w:rPr>
          <w:rFonts w:ascii="Calibri" w:eastAsia="Times New Roman" w:hAnsi="Calibri" w:cs="Calibri"/>
          <w:color w:val="000000"/>
        </w:rPr>
        <w:t xml:space="preserve"> with some attention to </w:t>
      </w:r>
      <w:r>
        <w:rPr>
          <w:rFonts w:ascii="Calibri" w:eastAsia="Times New Roman" w:hAnsi="Calibri" w:cs="Calibri"/>
          <w:color w:val="000000"/>
        </w:rPr>
        <w:t>modern history as it relates to developments in communication</w:t>
      </w:r>
      <w:r w:rsidRPr="00D36F9A">
        <w:rPr>
          <w:rFonts w:ascii="Calibri" w:eastAsia="Times New Roman" w:hAnsi="Calibri" w:cs="Calibri"/>
          <w:color w:val="000000"/>
        </w:rPr>
        <w:t>, the</w:t>
      </w:r>
      <w:r>
        <w:rPr>
          <w:rFonts w:ascii="Calibri" w:eastAsia="Times New Roman" w:hAnsi="Calibri" w:cs="Calibri"/>
          <w:color w:val="000000"/>
        </w:rPr>
        <w:t>y</w:t>
      </w:r>
      <w:r w:rsidRPr="00D36F9A">
        <w:rPr>
          <w:rFonts w:ascii="Calibri" w:eastAsia="Times New Roman" w:hAnsi="Calibri" w:cs="Calibri"/>
          <w:color w:val="000000"/>
        </w:rPr>
        <w:t xml:space="preserve"> do not feel that the course </w:t>
      </w:r>
      <w:r w:rsidR="00DA636D">
        <w:rPr>
          <w:rFonts w:ascii="Calibri" w:eastAsia="Times New Roman" w:hAnsi="Calibri" w:cs="Calibri"/>
          <w:color w:val="000000"/>
        </w:rPr>
        <w:t>sufficiently engages the goals and ELO’s of the GE Foundations: Historical Studies category</w:t>
      </w:r>
      <w:r w:rsidRPr="00D36F9A">
        <w:rPr>
          <w:rFonts w:ascii="Calibri" w:eastAsia="Times New Roman" w:hAnsi="Calibri" w:cs="Calibri"/>
          <w:color w:val="000000"/>
        </w:rPr>
        <w:t>.</w:t>
      </w:r>
    </w:p>
    <w:p w14:paraId="520E0A7E" w14:textId="3A02DA52" w:rsidR="004B04AF" w:rsidRPr="004B04AF" w:rsidRDefault="004B04AF" w:rsidP="004B04AF">
      <w:pPr>
        <w:pStyle w:val="ListParagraph"/>
        <w:numPr>
          <w:ilvl w:val="1"/>
          <w:numId w:val="3"/>
        </w:numPr>
      </w:pPr>
      <w:r w:rsidRPr="004B04AF">
        <w:rPr>
          <w:rFonts w:ascii="Calibri" w:eastAsia="Times New Roman" w:hAnsi="Calibri" w:cs="Calibri"/>
          <w:color w:val="000000"/>
        </w:rPr>
        <w:t xml:space="preserve">The Panel believes that this course will not </w:t>
      </w:r>
      <w:r w:rsidR="00D36F9A">
        <w:rPr>
          <w:rFonts w:ascii="Calibri" w:eastAsia="Times New Roman" w:hAnsi="Calibri" w:cs="Calibri"/>
          <w:color w:val="000000"/>
        </w:rPr>
        <w:t xml:space="preserve">be </w:t>
      </w:r>
      <w:r w:rsidRPr="004B04AF">
        <w:rPr>
          <w:rFonts w:ascii="Calibri" w:eastAsia="Times New Roman" w:hAnsi="Calibri" w:cs="Calibri"/>
          <w:color w:val="000000"/>
        </w:rPr>
        <w:t xml:space="preserve">able to sufficiently address the goals and ELO’s of the GE Foundations: </w:t>
      </w:r>
      <w:r>
        <w:rPr>
          <w:rFonts w:ascii="Calibri" w:eastAsia="Times New Roman" w:hAnsi="Calibri" w:cs="Calibri"/>
          <w:color w:val="000000"/>
        </w:rPr>
        <w:t>Historical Studies</w:t>
      </w:r>
      <w:r w:rsidRPr="004B04AF">
        <w:rPr>
          <w:rFonts w:ascii="Calibri" w:eastAsia="Times New Roman" w:hAnsi="Calibri" w:cs="Calibri"/>
          <w:color w:val="000000"/>
        </w:rPr>
        <w:t xml:space="preserve"> category and they respectfully decline the submission.</w:t>
      </w:r>
    </w:p>
    <w:p w14:paraId="450A20EE" w14:textId="0CE3095E" w:rsidR="00EF0A9F" w:rsidRPr="00B202C0" w:rsidRDefault="00FC1D88" w:rsidP="00512278">
      <w:pPr>
        <w:pStyle w:val="ListParagraph"/>
        <w:numPr>
          <w:ilvl w:val="1"/>
          <w:numId w:val="3"/>
        </w:numPr>
      </w:pPr>
      <w:r>
        <w:t>Parsons, Wilson</w:t>
      </w:r>
      <w:r w:rsidR="004B04AF">
        <w:t xml:space="preserve">; </w:t>
      </w:r>
      <w:r w:rsidR="004B04AF">
        <w:rPr>
          <w:b/>
          <w:bCs/>
        </w:rPr>
        <w:t>unanimously denied</w:t>
      </w:r>
    </w:p>
    <w:p w14:paraId="0C7A522B" w14:textId="77777777" w:rsidR="000B0F3A" w:rsidRDefault="000B0F3A"/>
    <w:sectPr w:rsidR="000B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A70"/>
    <w:multiLevelType w:val="hybridMultilevel"/>
    <w:tmpl w:val="CBB6A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43B2"/>
    <w:multiLevelType w:val="multilevel"/>
    <w:tmpl w:val="7236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10F74"/>
    <w:multiLevelType w:val="multilevel"/>
    <w:tmpl w:val="EFF2C1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9B448C"/>
    <w:multiLevelType w:val="hybridMultilevel"/>
    <w:tmpl w:val="E6D4F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D6E"/>
    <w:multiLevelType w:val="multilevel"/>
    <w:tmpl w:val="063459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2F6D19"/>
    <w:multiLevelType w:val="multilevel"/>
    <w:tmpl w:val="511E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106594"/>
    <w:multiLevelType w:val="hybridMultilevel"/>
    <w:tmpl w:val="AA26E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C0"/>
    <w:rsid w:val="00002423"/>
    <w:rsid w:val="000026DB"/>
    <w:rsid w:val="00005F73"/>
    <w:rsid w:val="00042641"/>
    <w:rsid w:val="00062C41"/>
    <w:rsid w:val="000B0F3A"/>
    <w:rsid w:val="000C40C7"/>
    <w:rsid w:val="000F10EB"/>
    <w:rsid w:val="00111E0E"/>
    <w:rsid w:val="00116808"/>
    <w:rsid w:val="001A6830"/>
    <w:rsid w:val="001B05BD"/>
    <w:rsid w:val="001B0809"/>
    <w:rsid w:val="001E06A9"/>
    <w:rsid w:val="00236133"/>
    <w:rsid w:val="00292CAA"/>
    <w:rsid w:val="002952E4"/>
    <w:rsid w:val="002A57AF"/>
    <w:rsid w:val="002B4385"/>
    <w:rsid w:val="002B4630"/>
    <w:rsid w:val="00300294"/>
    <w:rsid w:val="00301B08"/>
    <w:rsid w:val="00321D00"/>
    <w:rsid w:val="00391C89"/>
    <w:rsid w:val="003A0ED3"/>
    <w:rsid w:val="003A410E"/>
    <w:rsid w:val="003D4034"/>
    <w:rsid w:val="003F78B2"/>
    <w:rsid w:val="00414255"/>
    <w:rsid w:val="00420DB7"/>
    <w:rsid w:val="00467D10"/>
    <w:rsid w:val="00472141"/>
    <w:rsid w:val="0048790A"/>
    <w:rsid w:val="004B04AF"/>
    <w:rsid w:val="004B78DC"/>
    <w:rsid w:val="004C1786"/>
    <w:rsid w:val="00512278"/>
    <w:rsid w:val="00552F31"/>
    <w:rsid w:val="005661BA"/>
    <w:rsid w:val="00647DFC"/>
    <w:rsid w:val="006757D1"/>
    <w:rsid w:val="006837FE"/>
    <w:rsid w:val="00722AFD"/>
    <w:rsid w:val="00725132"/>
    <w:rsid w:val="00730D07"/>
    <w:rsid w:val="007349C0"/>
    <w:rsid w:val="00780BA0"/>
    <w:rsid w:val="007A432F"/>
    <w:rsid w:val="007C128D"/>
    <w:rsid w:val="008133C5"/>
    <w:rsid w:val="0084399B"/>
    <w:rsid w:val="00855466"/>
    <w:rsid w:val="00857D32"/>
    <w:rsid w:val="00887D22"/>
    <w:rsid w:val="00893F6C"/>
    <w:rsid w:val="008C1E63"/>
    <w:rsid w:val="008D73F1"/>
    <w:rsid w:val="008E3C0B"/>
    <w:rsid w:val="008F762B"/>
    <w:rsid w:val="00915007"/>
    <w:rsid w:val="00917582"/>
    <w:rsid w:val="0096500A"/>
    <w:rsid w:val="009833B8"/>
    <w:rsid w:val="009932B3"/>
    <w:rsid w:val="00A270FC"/>
    <w:rsid w:val="00A502ED"/>
    <w:rsid w:val="00A52C07"/>
    <w:rsid w:val="00A575F0"/>
    <w:rsid w:val="00B12791"/>
    <w:rsid w:val="00B202C0"/>
    <w:rsid w:val="00B42752"/>
    <w:rsid w:val="00B70030"/>
    <w:rsid w:val="00BB34E2"/>
    <w:rsid w:val="00BE4AC8"/>
    <w:rsid w:val="00C26144"/>
    <w:rsid w:val="00C41B82"/>
    <w:rsid w:val="00C47642"/>
    <w:rsid w:val="00C904FC"/>
    <w:rsid w:val="00CA35BB"/>
    <w:rsid w:val="00CA7D09"/>
    <w:rsid w:val="00CC701B"/>
    <w:rsid w:val="00CD2FCE"/>
    <w:rsid w:val="00D12AC7"/>
    <w:rsid w:val="00D22DE5"/>
    <w:rsid w:val="00D36F9A"/>
    <w:rsid w:val="00D7495F"/>
    <w:rsid w:val="00D91EA4"/>
    <w:rsid w:val="00DA636D"/>
    <w:rsid w:val="00E12158"/>
    <w:rsid w:val="00E44CCB"/>
    <w:rsid w:val="00E52666"/>
    <w:rsid w:val="00E872F7"/>
    <w:rsid w:val="00EA02B1"/>
    <w:rsid w:val="00EC7762"/>
    <w:rsid w:val="00EF0A9F"/>
    <w:rsid w:val="00EF48C9"/>
    <w:rsid w:val="00F0492E"/>
    <w:rsid w:val="00F67931"/>
    <w:rsid w:val="00F818EF"/>
    <w:rsid w:val="00FC1145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4086"/>
  <w15:chartTrackingRefBased/>
  <w15:docId w15:val="{6653935B-3EF0-49FE-8EBC-EE31F962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Cody, Emily</dc:creator>
  <cp:keywords/>
  <dc:description/>
  <cp:lastModifiedBy>Cody, Emily</cp:lastModifiedBy>
  <cp:revision>3</cp:revision>
  <dcterms:created xsi:type="dcterms:W3CDTF">2021-12-10T18:46:00Z</dcterms:created>
  <dcterms:modified xsi:type="dcterms:W3CDTF">2021-12-10T18:46:00Z</dcterms:modified>
</cp:coreProperties>
</file>